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65" w:rsidRDefault="00D04865" w:rsidP="00D0486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   САМОРЯДОВСКОГО СЕЛЬСОВЕТА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О С Т А Н О В Л Е Н И Е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01.10.2013 г. № 34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О подготовке корректировки правил землепользования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и застройки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   сельсовета   </w:t>
      </w:r>
      <w:proofErr w:type="spellStart"/>
      <w:r>
        <w:rPr>
          <w:rFonts w:ascii="PT-Astra-Sans-Regular" w:hAnsi="PT-Astra-Sans-Regular"/>
          <w:color w:val="252525"/>
        </w:rPr>
        <w:t>Большесолдат</w:t>
      </w:r>
      <w:proofErr w:type="spellEnd"/>
      <w:r>
        <w:rPr>
          <w:rFonts w:ascii="PT-Astra-Sans-Regular" w:hAnsi="PT-Astra-Sans-Regular"/>
          <w:color w:val="252525"/>
        </w:rPr>
        <w:t>-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ского</w:t>
      </w:r>
      <w:proofErr w:type="spellEnd"/>
      <w:r>
        <w:rPr>
          <w:rFonts w:ascii="PT-Astra-Sans-Regular" w:hAnsi="PT-Astra-Sans-Regular"/>
          <w:color w:val="252525"/>
        </w:rPr>
        <w:t>   района Курской области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 </w:t>
      </w:r>
      <w:proofErr w:type="gramStart"/>
      <w:r>
        <w:rPr>
          <w:rFonts w:ascii="PT-Astra-Sans-Regular" w:hAnsi="PT-Astra-Sans-Regular"/>
          <w:color w:val="252525"/>
        </w:rPr>
        <w:t>В соответствии с Федеральным законом от 06.10.2003 г. № 131-ФЗ «Об общих  принципах организации  местного самоуправления в Российской Федерации», статьей 31 Градостроительного кодекса Российской Федерации, Уставом  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 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во исполнение  ведомственной  целевой программы  «Об обеспечении   муниципальных образований Курской области  документами территориального планирования и  градостроительного зонирования на 2013-2015 годы», утвержденной   приказом комитета и строительства  архитектуры Курской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>области  от 15 октября  №173  и создание условий для устойчивого развития территории муниципального образования, сохранения окружающей среды и объектов   культурного наследия, условий для  планировки  территории муниципального образования, обеспечения   прав и законных интересов  физических и юридических лиц, в том числе правообладателей земельных   участков  и объектов капитального строительства, создания условий  для привлечения инвестиций, в том числе  предоставления  возможности выбора  наиболее эффективных видов</w:t>
      </w:r>
      <w:proofErr w:type="gramEnd"/>
      <w:r>
        <w:rPr>
          <w:rFonts w:ascii="PT-Astra-Sans-Regular" w:hAnsi="PT-Astra-Sans-Regular"/>
          <w:color w:val="252525"/>
        </w:rPr>
        <w:t xml:space="preserve"> разрешенного использования  земельных участков и объектов капитального строительства ПОСТАНОВЛЯЮ:   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1.Приступить к подготовке корректировки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2.Заместителю главы Воронцову С.И.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-обеспечить  размещение проекта генерального плана 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 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 в Федеральной государственной  информационной системе территориального планирования в  установленном порядке,  в сети Интернет  в соответствии  с требованиями ст. 9 Градостроительного кодекса Российской Федерации, не менее чем за три месяца до его внесения для утверждения   в Собрание депутатов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  <w:proofErr w:type="gramEnd"/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-обеспечить согласование проекта Генерального  плана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 сельсовет»  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в соответствии с требованиями статьи 25 Градостроительного кодекса  Российской Федерации.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 3.Данное постановление обнародовать путем размещения на  информационных стендах</w:t>
      </w:r>
      <w:proofErr w:type="gramStart"/>
      <w:r>
        <w:rPr>
          <w:rFonts w:ascii="PT-Astra-Sans-Regular" w:hAnsi="PT-Astra-Sans-Regular"/>
          <w:color w:val="252525"/>
        </w:rPr>
        <w:t xml:space="preserve">  ,</w:t>
      </w:r>
      <w:proofErr w:type="gramEnd"/>
      <w:r>
        <w:rPr>
          <w:rFonts w:ascii="PT-Astra-Sans-Regular" w:hAnsi="PT-Astra-Sans-Regular"/>
          <w:color w:val="252525"/>
        </w:rPr>
        <w:t xml:space="preserve"> расположенных в  общественных   местах: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1-й – здание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2-й – здание столовой ОАО «</w:t>
      </w:r>
      <w:proofErr w:type="spellStart"/>
      <w:r>
        <w:rPr>
          <w:rFonts w:ascii="PT-Astra-Sans-Regular" w:hAnsi="PT-Astra-Sans-Regular"/>
          <w:color w:val="252525"/>
        </w:rPr>
        <w:t>Агросил</w:t>
      </w:r>
      <w:proofErr w:type="spellEnd"/>
      <w:r>
        <w:rPr>
          <w:rFonts w:ascii="PT-Astra-Sans-Regular" w:hAnsi="PT-Astra-Sans-Regular"/>
          <w:color w:val="252525"/>
        </w:rPr>
        <w:t>»,   </w:t>
      </w:r>
      <w:proofErr w:type="spellStart"/>
      <w:r>
        <w:rPr>
          <w:rFonts w:ascii="PT-Astra-Sans-Regular" w:hAnsi="PT-Astra-Sans-Regular"/>
          <w:color w:val="252525"/>
        </w:rPr>
        <w:t>с</w:t>
      </w:r>
      <w:proofErr w:type="gramStart"/>
      <w:r>
        <w:rPr>
          <w:rFonts w:ascii="PT-Astra-Sans-Regular" w:hAnsi="PT-Astra-Sans-Regular"/>
          <w:color w:val="252525"/>
        </w:rPr>
        <w:t>.К</w:t>
      </w:r>
      <w:proofErr w:type="gramEnd"/>
      <w:r>
        <w:rPr>
          <w:rFonts w:ascii="PT-Astra-Sans-Regular" w:hAnsi="PT-Astra-Sans-Regular"/>
          <w:color w:val="252525"/>
        </w:rPr>
        <w:t>озыревка</w:t>
      </w:r>
      <w:proofErr w:type="spellEnd"/>
      <w:r>
        <w:rPr>
          <w:rFonts w:ascii="PT-Astra-Sans-Regular" w:hAnsi="PT-Astra-Sans-Regular"/>
          <w:color w:val="252525"/>
        </w:rPr>
        <w:t xml:space="preserve"> ,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3-й – здание МКОУ «</w:t>
      </w:r>
      <w:proofErr w:type="spellStart"/>
      <w:r>
        <w:rPr>
          <w:rFonts w:ascii="PT-Astra-Sans-Regular" w:hAnsi="PT-Astra-Sans-Regular"/>
          <w:color w:val="252525"/>
        </w:rPr>
        <w:t>Будищанская</w:t>
      </w:r>
      <w:proofErr w:type="spellEnd"/>
      <w:r>
        <w:rPr>
          <w:rFonts w:ascii="PT-Astra-Sans-Regular" w:hAnsi="PT-Astra-Sans-Regular"/>
          <w:color w:val="252525"/>
        </w:rPr>
        <w:t xml:space="preserve"> основная общеобразовательная  школа»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4-й – здание МКОУ «</w:t>
      </w:r>
      <w:proofErr w:type="spellStart"/>
      <w:r>
        <w:rPr>
          <w:rFonts w:ascii="PT-Astra-Sans-Regular" w:hAnsi="PT-Astra-Sans-Regular"/>
          <w:color w:val="252525"/>
        </w:rPr>
        <w:t>Бирюковская</w:t>
      </w:r>
      <w:proofErr w:type="spellEnd"/>
      <w:r>
        <w:rPr>
          <w:rFonts w:ascii="PT-Astra-Sans-Regular" w:hAnsi="PT-Astra-Sans-Regular"/>
          <w:color w:val="252525"/>
        </w:rPr>
        <w:t xml:space="preserve"> основная общеобразовательная школа»</w:t>
      </w:r>
      <w:proofErr w:type="gramStart"/>
      <w:r>
        <w:rPr>
          <w:rFonts w:ascii="PT-Astra-Sans-Regular" w:hAnsi="PT-Astra-Sans-Regular"/>
          <w:color w:val="252525"/>
        </w:rPr>
        <w:t>  .</w:t>
      </w:r>
      <w:proofErr w:type="gramEnd"/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4.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настоящего Постановления оставляю за  собой.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04865" w:rsidRDefault="00D04865" w:rsidP="00D048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 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                                В.И.Поздняков</w:t>
      </w:r>
    </w:p>
    <w:p w:rsidR="00270D01" w:rsidRPr="00D04865" w:rsidRDefault="00270D01" w:rsidP="00D04865"/>
    <w:sectPr w:rsidR="00270D01" w:rsidRPr="00D04865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61E56"/>
    <w:rsid w:val="00270D01"/>
    <w:rsid w:val="002F6406"/>
    <w:rsid w:val="004475C2"/>
    <w:rsid w:val="00513BFB"/>
    <w:rsid w:val="005C600B"/>
    <w:rsid w:val="007113AA"/>
    <w:rsid w:val="00743B48"/>
    <w:rsid w:val="007C63F0"/>
    <w:rsid w:val="00882EED"/>
    <w:rsid w:val="009A7855"/>
    <w:rsid w:val="00A27EF4"/>
    <w:rsid w:val="00AF6852"/>
    <w:rsid w:val="00B740AB"/>
    <w:rsid w:val="00CD055A"/>
    <w:rsid w:val="00D04865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9</cp:revision>
  <dcterms:created xsi:type="dcterms:W3CDTF">2023-07-28T12:17:00Z</dcterms:created>
  <dcterms:modified xsi:type="dcterms:W3CDTF">2023-11-19T04:33:00Z</dcterms:modified>
</cp:coreProperties>
</file>